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720"/>
        <w:jc w:val="center"/>
        <w:rPr>
          <w:rFonts w:ascii="Arial Black" w:cs="Arial Black" w:eastAsia="Arial Black" w:hAnsi="Arial Black"/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DATOS GENERALES DE LA PRÁCTICA DE TRANSPARENCIA PROACTIVA</w:t>
      </w:r>
    </w:p>
    <w:tbl>
      <w:tblPr>
        <w:tblStyle w:val="Table1"/>
        <w:tblW w:w="9887.0" w:type="dxa"/>
        <w:jc w:val="center"/>
        <w:tblLayout w:type="fixed"/>
        <w:tblLook w:val="0400"/>
      </w:tblPr>
      <w:tblGrid>
        <w:gridCol w:w="5132"/>
        <w:gridCol w:w="1140"/>
        <w:gridCol w:w="975"/>
        <w:gridCol w:w="1320"/>
        <w:gridCol w:w="1320"/>
        <w:tblGridChange w:id="0">
          <w:tblGrid>
            <w:gridCol w:w="5132"/>
            <w:gridCol w:w="1140"/>
            <w:gridCol w:w="975"/>
            <w:gridCol w:w="1320"/>
            <w:gridCol w:w="132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2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 la práctica de Transparencia Proactiva: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7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Ciberseguridad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Sujeto Obligado que implementó la práctica: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45"/>
              </w:tabs>
              <w:ind w:left="-863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Secretaría de Seguridad del Estado de México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(SSEM)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Tipo de Sujeto Obligado (Poder Ejecutivo, Poder Legislativo, Poder Judicial, Organismo Autónomo, Partido Político, Sindicato, etc.):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left="-447" w:hanging="283.9999999999999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Poder Ejecutivo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responsable de la práctica de Transparencia Proactiva: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ind w:left="-7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 de Transparencia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Titular de la Unidad de Transparencia del Sujeto Obligado: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ind w:left="-73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Mtra. Larissa León Arce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ha sido reconocida previamente?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ind w:right="-7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-44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CARACTERÍSTICAS DE LA PRÁCTICA: 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Mencione el año en el que surgió la práctica y si se encuentra vigente: 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 práctica de transparencia proactiva surge en el año 2020 y a la fecha se encuentra vigente, con actualizaciones constantes y adicionando información de interés a la ciudadanía.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 de forma sintetizada cuál es el objetivo de la práctica de Transparencia Proactiva: 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Dar a conocer a la ciudadanía información, mecanismos y herramientas para prevenir ser víctima de delitos cibernéticos. 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 de forma breve cómo funciona la práctica de Transparencia Proactiva: 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 práctica de transparencia proactiva denominada “Ciberseguridad” funciona como un medio informativo y preventivo respecto de los incidentes cibernéticos como el ciberacoso, fraude cibernético, amenazas, extorsión, suplantación de identidad, entre otros. 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Señale de forma breve qué información fue publicada como parte de la práctica: 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 información se encuentra publicada en el sitio web oficial de la Secretaría de Seguridad a través de la dirección electrónica: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u w:val="single"/>
            <w:rtl w:val="0"/>
          </w:rPr>
          <w:t xml:space="preserve">https://sseguridad.edomex.gob.mx/ciberseguridad</w:t>
        </w:r>
      </w:hyperlink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y disponible para su consulta y uso, misma que se conforma por los apartados: definiciones, decálogo de ciberseguridad, descripción de los principales incidentes cibernéticos, medidas de prevención, ciberguía, vínculos a micrositios alternos con temas como violencia digital, estadísticas, medios de contacto con la SSEM y pre denuncia, galería y encuesta de satisfacción.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Aunado a ello, se adicionó una sección respecto de los eventos realizados, tal como el </w:t>
      </w:r>
      <w:r w:rsidDel="00000000" w:rsidR="00000000" w:rsidRPr="00000000">
        <w:rPr>
          <w:rFonts w:ascii="Arial" w:cs="Arial" w:eastAsia="Arial" w:hAnsi="Arial"/>
          <w:b w:val="1"/>
          <w:i w:val="1"/>
          <w:u w:val="single"/>
          <w:rtl w:val="0"/>
        </w:rPr>
        <w:t xml:space="preserve">Foro Internacional de Ciberseguridad y protección de datos personales 2024.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Dicha sección tiene como finalidad dar a conocer las actividades orientadas a la ciudadanía realizadas en materia de Ciberseguridad. 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Describa brevemente el motivo por el que surgió la práctica:  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La práctica de transparencia proactiva “Ciberseguridad” surge derivado de la necesidad de mantener informada a la ciudadanía acerca de las estrategias para prevenir los incidentes cibernéticos, derivado del crecimiento acelerado de las tecnologías de la información. 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Enuncie de forma breve los beneficios generados a partir de la implementación de la práctica: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Prevención de incidentes cibernéticos.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Información de calidad, sencilla y al alcance de la ciudadanía.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Medios de contacto y pre denuncia. 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83.0" w:type="dxa"/>
        <w:jc w:val="center"/>
        <w:tblLayout w:type="fixed"/>
        <w:tblLook w:val="0400"/>
      </w:tblPr>
      <w:tblGrid>
        <w:gridCol w:w="2160"/>
        <w:gridCol w:w="2243"/>
        <w:gridCol w:w="2970"/>
        <w:gridCol w:w="2610"/>
        <w:tblGridChange w:id="0">
          <w:tblGrid>
            <w:gridCol w:w="2160"/>
            <w:gridCol w:w="2243"/>
            <w:gridCol w:w="2970"/>
            <w:gridCol w:w="2610"/>
          </w:tblGrid>
        </w:tblGridChange>
      </w:tblGrid>
      <w:tr>
        <w:trPr>
          <w:cantSplit w:val="0"/>
          <w:trHeight w:val="47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Indique el o los objetivos de la práctica: </w:t>
            </w:r>
          </w:p>
        </w:tc>
      </w:tr>
      <w:tr>
        <w:trPr>
          <w:cantSplit w:val="0"/>
          <w:trHeight w:val="15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7">
            <w:pPr>
              <w:ind w:left="-7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Disminuir asimetrías de la 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ind w:left="-7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Mejorar el acceso a trámites o servicios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9">
            <w:pPr>
              <w:ind w:left="-70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Optimizar la toma de decisiones de autoridades, ciudadanos o de la población en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ind w:left="-566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Detonar la rendición de cuentas efectiva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ind w:left="-54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Pone a disposición de la ciudadanía información vigente, verídica e importante sobre el tema ciberseguridad.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ind w:left="-574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contribuye a mejorar el acceso a los medios de contacto y de pre denuncia en caso de incidentes cibernéticos.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ind w:left="-55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contribuye en la toma de decisiones de la ciudadanía en general respecto a la prevención de incidentes cibernéticos, así como la forma de actuar en caso de ser víctima.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ind w:left="-549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publican estadísticas de los reportes cibernéticos que se van recibiendo diariamente.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0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Explique de qué manera la información publicada permite el cumplimiento del o los objetivos de la práctica: 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left="-54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información cumple el objetivo de la práctica al ponerse disponible para la consulta de la ciudadanía en medios de fácil acceso, además de su constante actualización, a fin de que la ciudadanía cuente con mecanismos efectivos y eficaces para actuar en caso de ser víctima de incidentes cibernéticos.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8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(anote aquí cualquier información adicional que permita conocer el detalle del o los objetivos y su cumplimiento)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-54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brindan conferencias, talleres y pláticas a escuelas, con la finalidad de dar a conocer de manera más específica la información, mecanismos y herramientas de prevención.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 </w:t>
      </w:r>
    </w:p>
    <w:tbl>
      <w:tblPr>
        <w:tblStyle w:val="Table3"/>
        <w:tblW w:w="9945.0" w:type="dxa"/>
        <w:jc w:val="center"/>
        <w:tblLayout w:type="fixed"/>
        <w:tblLook w:val="0400"/>
      </w:tblPr>
      <w:tblGrid>
        <w:gridCol w:w="4770"/>
        <w:gridCol w:w="1179"/>
        <w:gridCol w:w="1191"/>
        <w:gridCol w:w="1275"/>
        <w:gridCol w:w="1530"/>
        <w:tblGridChange w:id="0">
          <w:tblGrid>
            <w:gridCol w:w="4770"/>
            <w:gridCol w:w="1179"/>
            <w:gridCol w:w="1191"/>
            <w:gridCol w:w="1275"/>
            <w:gridCol w:w="153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1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información que contiene la práctica se dirige a un sector específico de la sociedad o a un grupo de la población en situación de vulnerabilidad, por ejemplo: mujeres, estudiantes, migrantes, entre otros?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-167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X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56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de que la respuesta sea afirmativa, indique a cuál sector se enfoca: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60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ind w:left="-54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información se encuentra dirigida a la ciudadanía en general que hace uso de las tecnologías de la información.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center"/>
        <w:tblLayout w:type="fixed"/>
        <w:tblLook w:val="0400"/>
      </w:tblPr>
      <w:tblGrid>
        <w:gridCol w:w="4665"/>
        <w:gridCol w:w="1230"/>
        <w:gridCol w:w="1200"/>
        <w:gridCol w:w="1365"/>
        <w:gridCol w:w="1425"/>
        <w:tblGridChange w:id="0">
          <w:tblGrid>
            <w:gridCol w:w="4665"/>
            <w:gridCol w:w="1230"/>
            <w:gridCol w:w="1200"/>
            <w:gridCol w:w="1365"/>
            <w:gridCol w:w="142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6B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sociedad —ya sea ciudadanos u organizaciones de la sociedad civil— participó en el diseño o planteamiento de la práctica?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-19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0">
            <w:pPr>
              <w:ind w:left="-42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cómo participó la sociedad: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ind w:left="-54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ciudadanía es parte indispensable en la práctica de transparencia proactiva “Ciberseguridad”, ya que se cuenta con un apartado de evaluación del sitio, donde lo usuarios de la información plasman comentarios o sugerencias respecto del sitio, mismos que mensualmente son analizados a fin de mejorar y fortalecer el sitio.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A">
            <w:pPr>
              <w:ind w:left="-56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 (pueden ser minutas o actas de trabajo, evidencias fotográficas, videos, etc.):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4">
            <w:pPr>
              <w:ind w:hanging="42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ind w:left="-54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información se encuentra dirigida a la ciudadanía en general que hace uso de las tecnologías de la información.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5"/>
        <w:tblW w:w="9870.0" w:type="dxa"/>
        <w:jc w:val="center"/>
        <w:tblLayout w:type="fixed"/>
        <w:tblLook w:val="0400"/>
      </w:tblPr>
      <w:tblGrid>
        <w:gridCol w:w="4665"/>
        <w:gridCol w:w="1365"/>
        <w:gridCol w:w="1035"/>
        <w:gridCol w:w="1350"/>
        <w:gridCol w:w="1455"/>
        <w:tblGridChange w:id="0">
          <w:tblGrid>
            <w:gridCol w:w="4665"/>
            <w:gridCol w:w="1365"/>
            <w:gridCol w:w="1035"/>
            <w:gridCol w:w="1350"/>
            <w:gridCol w:w="1455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8F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información de la práctica busca atender una necesidad o una demanda específica de información de la población?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ind w:left="-33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indique qué demanda o necesidad atiende: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ind w:left="-541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práctica de transparencia busca mantener informada a la ciudadanía acerca de la prevención de incidentes cibernéticos al hacer uso de las tecnologías de la información.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bookmarkStart w:colFirst="0" w:colLast="0" w:name="_heading=h.1fob9te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bookmarkStart w:colFirst="0" w:colLast="0" w:name="_heading=h.ri7r8n66ju0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bookmarkStart w:colFirst="0" w:colLast="0" w:name="_heading=h.w9uhodekm80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</w:rPr>
      </w:pPr>
      <w:bookmarkStart w:colFirst="0" w:colLast="0" w:name="_heading=h.licgdhpxqgv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bookmarkStart w:colFirst="0" w:colLast="0" w:name="_heading=h.p127oqibhin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bookmarkStart w:colFirst="0" w:colLast="0" w:name="_heading=h.7x7mk6r4d2ub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</w:rPr>
      </w:pPr>
      <w:bookmarkStart w:colFirst="0" w:colLast="0" w:name="_heading=h.19pga1l1wo8p" w:id="6"/>
      <w:bookmarkEnd w:id="6"/>
      <w:r w:rsidDel="00000000" w:rsidR="00000000" w:rsidRPr="00000000">
        <w:rPr>
          <w:rtl w:val="0"/>
        </w:rPr>
      </w:r>
    </w:p>
    <w:tbl>
      <w:tblPr>
        <w:tblStyle w:val="Table6"/>
        <w:tblW w:w="9765.0" w:type="dxa"/>
        <w:jc w:val="center"/>
        <w:tblLayout w:type="fixed"/>
        <w:tblLook w:val="0400"/>
      </w:tblPr>
      <w:tblGrid>
        <w:gridCol w:w="2940"/>
        <w:gridCol w:w="3255"/>
        <w:gridCol w:w="3570"/>
        <w:tblGridChange w:id="0">
          <w:tblGrid>
            <w:gridCol w:w="2940"/>
            <w:gridCol w:w="3255"/>
            <w:gridCol w:w="3570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Indique la o las fuentes de información utilizadas para el desarrollo de la práctica: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2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previamente generada no disponible para consulta pública.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3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Información disponible para consulta pública en la página de internet del Sujeto Obligado o en otro medio.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4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Conjunto de datos o información no procesados (estructurados y susceptibles de vincularse entre sí).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ind w:left="-68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información deriva de las funciones que tiene encomendadas la Policía Cibernética de la Secretaría de Seguridad, misma que forma parte de información estratégica que no se encuentra totalmente disponible a la ciudadanía.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ind w:left="-64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cuenta con vínculos a micrositios de otros Sujetos Obligados, mismos que se encuentran disponibles a la ciudadanía para consulta.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ind w:left="-64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cuenta con estadísticas desde el año 2015 relacionadas con incidencia delictiva, generados derivado del quehacer diario del área encargada de la Policía Cibernética.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Detalle las fuentes utilizadas y cómo fueron aprovechadas: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American Chamber México, definiciones.</w:t>
            </w:r>
          </w:p>
          <w:p w:rsidR="00000000" w:rsidDel="00000000" w:rsidP="00000000" w:rsidRDefault="00000000" w:rsidRPr="00000000" w14:paraId="000000BC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https://www.amcham.org.mx/sites/default/files/publications/VF_Estrategia%20de%20Ciberseguridad%20en%20Me%CC%81xico%20(1).pdf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Secretaría de Seguridad y Protección Ciudadana, ciberguía y aplicación móvil oficial de información.</w:t>
            </w:r>
          </w:p>
          <w:p w:rsidR="00000000" w:rsidDel="00000000" w:rsidP="00000000" w:rsidRDefault="00000000" w:rsidRPr="00000000" w14:paraId="000000BE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https://www.gob.mx/sspc/documentos/ciberguia?idiom=es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Instituto de Transparencia, Acceso a la Información Pública y Protección de Datos Personales del Estado de México y Municipios, micro sitio.</w:t>
            </w:r>
          </w:p>
          <w:p w:rsidR="00000000" w:rsidDel="00000000" w:rsidP="00000000" w:rsidRDefault="00000000" w:rsidRPr="00000000" w14:paraId="000000C0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https://www.infoem.org.mx/es/iniciativas/micrositio/violencia-digital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1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Guardia Nacional, aplicación móvil oficial de información.</w:t>
            </w:r>
          </w:p>
          <w:p w:rsidR="00000000" w:rsidDel="00000000" w:rsidP="00000000" w:rsidRDefault="00000000" w:rsidRPr="00000000" w14:paraId="000000C2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https://play.google.com/store/apps/details?id=sspc.gn.cientifica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3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https://apps.apple.com/mx/app/gn-reporta/id1495075125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Fiscalía General de Justicia del Estado de México, aplicación móvil oficial de denuncia.</w:t>
            </w:r>
          </w:p>
          <w:p w:rsidR="00000000" w:rsidDel="00000000" w:rsidP="00000000" w:rsidRDefault="00000000" w:rsidRPr="00000000" w14:paraId="000000C5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https://play.google.com/store/apps/details?id=com.oomovil.procurapp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https://apps.apple.com/mx/app/fgj-edomex/id1025112892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ind w:left="-541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- Poder Judicial del Estado de México.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7"/>
        <w:tblW w:w="9735.0" w:type="dxa"/>
        <w:jc w:val="center"/>
        <w:tblLayout w:type="fixed"/>
        <w:tblLook w:val="0400"/>
      </w:tblPr>
      <w:tblGrid>
        <w:gridCol w:w="4035"/>
        <w:gridCol w:w="1560"/>
        <w:gridCol w:w="1560"/>
        <w:gridCol w:w="990"/>
        <w:gridCol w:w="1590"/>
        <w:tblGridChange w:id="0">
          <w:tblGrid>
            <w:gridCol w:w="4035"/>
            <w:gridCol w:w="1560"/>
            <w:gridCol w:w="1560"/>
            <w:gridCol w:w="990"/>
            <w:gridCol w:w="159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1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¿Se tomaron en cuenta las características de la población objetivo de la práctica, para definir el o los medios de difusión de la información?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ind w:hanging="5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-182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4">
            <w:pPr>
              <w:ind w:left="-357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indique qué características de la población se tomaron en cuenta y que medios de difusión virtuales o alternos se utilizaron: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ind w:left="-541" w:firstLine="0"/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tomó en cuenta que derivado el auge de las tecnologías de información, hoy en día la mayor parte de la población tiene acceso a dispositivos móviles e internet, por lo que es indispensable que dicha información, mecanismos y herramientas estén disponibles para toda la población.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E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8"/>
        <w:tblW w:w="9780.0" w:type="dxa"/>
        <w:jc w:val="center"/>
        <w:tblLayout w:type="fixed"/>
        <w:tblLook w:val="0400"/>
      </w:tblPr>
      <w:tblGrid>
        <w:gridCol w:w="4410"/>
        <w:gridCol w:w="1230"/>
        <w:gridCol w:w="975"/>
        <w:gridCol w:w="1305"/>
        <w:gridCol w:w="1860"/>
        <w:tblGridChange w:id="0">
          <w:tblGrid>
            <w:gridCol w:w="4410"/>
            <w:gridCol w:w="1230"/>
            <w:gridCol w:w="975"/>
            <w:gridCol w:w="1305"/>
            <w:gridCol w:w="1860"/>
          </w:tblGrid>
        </w:tblGridChange>
      </w:tblGrid>
      <w:tr>
        <w:trPr>
          <w:cantSplit w:val="0"/>
          <w:trHeight w:val="6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EB">
            <w:pPr>
              <w:ind w:left="-42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Para comprender la información que se difunde en el marco de la práctica ¿es necesario contar con conocimientos técnicos sobre algún tema?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X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 indique por qué: 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ind w:left="-709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 se requieren conocimientos específicos, ya que la información es presentada en infografías y vídeos, con lenguaje ciudadano.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ind w:left="-709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9"/>
        <w:tblW w:w="9795.0" w:type="dxa"/>
        <w:jc w:val="center"/>
        <w:tblLayout w:type="fixed"/>
        <w:tblLook w:val="0400"/>
      </w:tblPr>
      <w:tblGrid>
        <w:gridCol w:w="4950"/>
        <w:gridCol w:w="1230"/>
        <w:gridCol w:w="975"/>
        <w:gridCol w:w="1380"/>
        <w:gridCol w:w="1260"/>
        <w:tblGridChange w:id="0">
          <w:tblGrid>
            <w:gridCol w:w="4950"/>
            <w:gridCol w:w="1230"/>
            <w:gridCol w:w="975"/>
            <w:gridCol w:w="1380"/>
            <w:gridCol w:w="1260"/>
          </w:tblGrid>
        </w:tblGridChange>
      </w:tblGrid>
      <w:tr>
        <w:trPr>
          <w:cantSplit w:val="0"/>
          <w:trHeight w:val="63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5">
            <w:pPr>
              <w:ind w:left="-566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cuenta con mecanismos de participación ciudadana, por ejemplo, encuestas de satisfacción, grupos focales, consultas a ciudadanos, entrevistas, entre otros?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ind w:left="-483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51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los mecanismos implementados y el uso que se les da: </w:t>
            </w:r>
          </w:p>
        </w:tc>
      </w:tr>
      <w:tr>
        <w:trPr>
          <w:cantSplit w:val="0"/>
          <w:trHeight w:val="221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ind w:left="-541" w:firstLine="0"/>
              <w:jc w:val="both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cuenta con una encuesta de satisfacción de usuarios, misma que se encuentra disponible en el sitio web oficial de la Secretaría de Seguridad en el apartado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Ciberseguridad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en: https://sseguridad.edomex.gob.mx/ciberseguridad, a través del cual se recaban los comentarios, dudas y sugerencias de la ciudadanía respecto a la información, mecanismos y herramientas de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Ciberseguridad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publicada, con la finalidad de retroalimentar la información presentada en la práctica de transparencia proactiva, por lo que mensualmente se extraen y analizan los comentarios vertidos para hacer las mejoras necesarias a la página.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misma:  </w:t>
            </w:r>
          </w:p>
        </w:tc>
      </w:tr>
      <w:tr>
        <w:trPr>
          <w:cantSplit w:val="0"/>
          <w:trHeight w:val="217" w:hRule="atLeast"/>
          <w:tblHeader w:val="1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ind w:left="-541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cuenta con un archivo excel denominado Evaluación Ciberseguridad que contiene la información extraída y empleada para la última actualización del sitio.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80.0" w:type="dxa"/>
        <w:jc w:val="center"/>
        <w:tblLayout w:type="fixed"/>
        <w:tblLook w:val="0400"/>
      </w:tblPr>
      <w:tblGrid>
        <w:gridCol w:w="5085"/>
        <w:gridCol w:w="1170"/>
        <w:gridCol w:w="1155"/>
        <w:gridCol w:w="1365"/>
        <w:gridCol w:w="1005"/>
        <w:tblGridChange w:id="0">
          <w:tblGrid>
            <w:gridCol w:w="5085"/>
            <w:gridCol w:w="1170"/>
            <w:gridCol w:w="1155"/>
            <w:gridCol w:w="1365"/>
            <w:gridCol w:w="100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9">
            <w:pPr>
              <w:ind w:left="-708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¿La práctica cuenta con algún registro del número de consultas realizadas a la información difundida? (por ejemplo: número de visitas al sitio de la práctica, número de usuarios atendidos, entre otros mecanismos).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Sí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ind w:left="-416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caso afirmativo, describa los mecanismos implementados y el uso que se les da: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ind w:left="-68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 cuenta con un contador de visitas en la parte inferior del sitio web oficial, visible en: </w:t>
            </w:r>
            <w:hyperlink r:id="rId1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u w:val="single"/>
                  <w:rtl w:val="0"/>
                </w:rPr>
                <w:t xml:space="preserve">https://sseguridad.edomex.gob.mx/ciberseguridad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Demuestra el interés por la información relacionada  a la ciberseguridad.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 del documento que se adjunta como evidencia o hipervínculo a la misma: 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C">
      <w:pPr>
        <w:rPr>
          <w:rFonts w:ascii="Arial" w:cs="Arial" w:eastAsia="Arial" w:hAnsi="Arial"/>
        </w:rPr>
      </w:pPr>
      <w:bookmarkStart w:colFirst="0" w:colLast="0" w:name="_heading=h.30j0zll" w:id="7"/>
      <w:bookmarkEnd w:id="7"/>
      <w:r w:rsidDel="00000000" w:rsidR="00000000" w:rsidRPr="00000000">
        <w:rPr>
          <w:rtl w:val="0"/>
        </w:rPr>
      </w:r>
    </w:p>
    <w:tbl>
      <w:tblPr>
        <w:tblStyle w:val="Table11"/>
        <w:tblW w:w="9810.0" w:type="dxa"/>
        <w:jc w:val="center"/>
        <w:tblLayout w:type="fixed"/>
        <w:tblLook w:val="04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rHeight w:val="2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Listado de soportes documentales —y en su caso hipervínculos— que se adjuntan sobre la práctica:   </w:t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tabs>
                <w:tab w:val="left" w:leader="none" w:pos="1470"/>
              </w:tabs>
              <w:ind w:left="-54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 práctica de trasparencia proactiva se encuentra disponible para consulta en la dirección electrónica: </w:t>
            </w:r>
            <w:hyperlink r:id="rId16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https://sseguridad.edomex.gob.mx/ciberseguridad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1470"/>
              </w:tabs>
              <w:ind w:left="-546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Hipervínculos de interés: </w:t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17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https://www.youtube.com/c/PoderJudicialEdomex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1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https://www.youtube.com/watch?v=zZRn-EuDRFk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https://ciberseguridad2024.pjedomexeventos.com/programa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https://youtu.be/NTv3frq_ngU?si=YCCTCG2yGSsoIznO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1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https://fb.watch/sZMNBdf32F/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2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https://www.facebook.com/share/p/SfpPJjTaeYtXXCBN/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8"/>
            <w:bookmarkEnd w:id="8"/>
            <w:hyperlink r:id="rId23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https://www.facebook.com/PoderJudicialEdomex/posts/pfbid0JmLnuJ5LxjQ2Uy1TUyJYYSzmqFWB5LYuERrbz6WbpGCwhbep3GgQM61drpH1BNF2l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4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https://www.facebook.com/share/p/LnhvcpsodNvzn4BJ/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5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https://www.facebook.com/share/p/xW2gvoF5GrQTjBpQ/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6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https://www.facebook.com/share/p/3BP9Q9U8bnkJiix4/?mibextid=oFDknk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7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https://www.facebook.com/share/p/g3ssyTLVTXWVBij8/?mibextid=oFDknk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tabs>
                <w:tab w:val="left" w:leader="none" w:pos="1470"/>
              </w:tabs>
              <w:ind w:left="-546" w:firstLine="0"/>
              <w:rPr>
                <w:rFonts w:ascii="Arial" w:cs="Arial" w:eastAsia="Arial" w:hAnsi="Arial"/>
                <w:b w:val="1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u w:val="single"/>
                  <w:rtl w:val="0"/>
                </w:rPr>
                <w:t xml:space="preserve">https://www.facebook.com/share/p/ZQuRCuSSnvE4Aouy/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29" w:type="default"/>
      <w:footerReference r:id="rId30" w:type="default"/>
      <w:pgSz w:h="15840" w:w="12240" w:orient="portrait"/>
      <w:pgMar w:bottom="3261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Página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de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tabs>
        <w:tab w:val="center" w:leader="none" w:pos="4419"/>
        <w:tab w:val="right" w:leader="none" w:pos="8838"/>
      </w:tabs>
      <w:ind w:left="-425" w:hanging="72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-1066796</wp:posOffset>
          </wp:positionH>
          <wp:positionV relativeFrom="paragraph">
            <wp:posOffset>-447669</wp:posOffset>
          </wp:positionV>
          <wp:extent cx="7762875" cy="10070783"/>
          <wp:effectExtent b="0" l="0" r="0" t="0"/>
          <wp:wrapNone/>
          <wp:docPr descr="Imagen que contiene Gráfico de superficie&#10;&#10;Descripción generada automáticamente" id="4" name="image1.png"/>
          <a:graphic>
            <a:graphicData uri="http://schemas.openxmlformats.org/drawingml/2006/picture">
              <pic:pic>
                <pic:nvPicPr>
                  <pic:cNvPr descr="Imagen que contiene Gráfico de superficie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75" cy="1007078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709AD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5709A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709AD"/>
    <w:rPr>
      <w:lang w:val="es-MX"/>
    </w:rPr>
  </w:style>
  <w:style w:type="paragraph" w:styleId="Prrafodelista">
    <w:name w:val="List Paragraph"/>
    <w:basedOn w:val="Normal"/>
    <w:uiPriority w:val="34"/>
    <w:qFormat w:val="1"/>
    <w:rsid w:val="00CA6134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A6134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b"/>
    <w:tblPr>
      <w:tblStyleRowBandSize w:val="1"/>
      <w:tblStyleColBandSize w:val="1"/>
      <w:tblCellMar>
        <w:top w:w="41.0" w:type="dxa"/>
        <w:left w:w="106.0" w:type="dxa"/>
        <w:right w:w="67.0" w:type="dxa"/>
      </w:tblCellMar>
    </w:tblPr>
  </w:style>
  <w:style w:type="table" w:styleId="a0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73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top w:w="41.0" w:type="dxa"/>
        <w:right w:w="60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top w:w="41.0" w:type="dxa"/>
        <w:right w:w="62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top w:w="40.0" w:type="dxa"/>
        <w:right w:w="26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71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top w:w="40.0" w:type="dxa"/>
        <w:right w:w="12.0" w:type="dxa"/>
      </w:tblCellMar>
    </w:tblPr>
  </w:style>
  <w:style w:type="table" w:styleId="a7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69.0" w:type="dxa"/>
      </w:tblCellMar>
    </w:tblPr>
  </w:style>
  <w:style w:type="table" w:styleId="a8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9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67.0" w:type="dxa"/>
      </w:tblCellMar>
    </w:tblPr>
  </w:style>
  <w:style w:type="table" w:styleId="aa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70.0" w:type="dxa"/>
      </w:tblCellMar>
    </w:tblPr>
  </w:style>
  <w:style w:type="table" w:styleId="ab" w:customStyle="1">
    <w:basedOn w:val="TableNormalb"/>
    <w:tblPr>
      <w:tblStyleRowBandSize w:val="1"/>
      <w:tblStyleColBandSize w:val="1"/>
      <w:tblCellMar>
        <w:top w:w="41.0" w:type="dxa"/>
        <w:left w:w="107.0" w:type="dxa"/>
        <w:right w:w="71.0" w:type="dxa"/>
      </w:tblCellMar>
    </w:tblPr>
  </w:style>
  <w:style w:type="table" w:styleId="ac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d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e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0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1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2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3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4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5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6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7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8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9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a" w:customStyle="1">
    <w:basedOn w:val="TableNormalb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character" w:styleId="Nmerodepgina">
    <w:name w:val="page number"/>
    <w:basedOn w:val="Fuentedeprrafopredeter"/>
    <w:uiPriority w:val="99"/>
    <w:semiHidden w:val="1"/>
    <w:unhideWhenUsed w:val="1"/>
    <w:rsid w:val="00B6330C"/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1E5A88"/>
    <w:rPr>
      <w:color w:val="605e5c"/>
      <w:shd w:color="auto" w:fill="e1dfdd" w:val="clear"/>
    </w:rPr>
  </w:style>
  <w:style w:type="table" w:styleId="afb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c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d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e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0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1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2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3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4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5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6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7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8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9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a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b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c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d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e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0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1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2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3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4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5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6" w:customStyle="1">
    <w:basedOn w:val="TableNormala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7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8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9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a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b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c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d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e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0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1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2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3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4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5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6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7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8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9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a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b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c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d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e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0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1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2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3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4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5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6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7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8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9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a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b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c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d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e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" w:customStyle="1">
    <w:basedOn w:val="TableNormal8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0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1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2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3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4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5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6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7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8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9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a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b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c" w:customStyle="1">
    <w:basedOn w:val="TableNormal5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d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e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0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1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2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3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4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5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6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7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8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9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a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b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c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d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e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0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1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2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3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4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5" w:customStyle="1">
    <w:basedOn w:val="TableNormal4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6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7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8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9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a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b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c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d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e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0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1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2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3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4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5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6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7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8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9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a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b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c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d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e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0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1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2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3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4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5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6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7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table" w:styleId="affffffffff8" w:customStyle="1">
    <w:basedOn w:val="TableNormal2"/>
    <w:tblPr>
      <w:tblStyleRowBandSize w:val="1"/>
      <w:tblStyleColBandSize w:val="1"/>
      <w:tblCellMar>
        <w:top w:w="41.0" w:type="dxa"/>
        <w:left w:w="827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1.0" w:type="dxa"/>
        <w:left w:w="827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NTv3frq_ngU?si=YCCTCG2yGSsoIznO" TargetMode="External"/><Relationship Id="rId22" Type="http://schemas.openxmlformats.org/officeDocument/2006/relationships/hyperlink" Target="https://www.facebook.com/share/p/SfpPJjTaeYtXXCBN/" TargetMode="External"/><Relationship Id="rId21" Type="http://schemas.openxmlformats.org/officeDocument/2006/relationships/hyperlink" Target="https://fb.watch/sZMNBdf32F/" TargetMode="External"/><Relationship Id="rId24" Type="http://schemas.openxmlformats.org/officeDocument/2006/relationships/hyperlink" Target="https://www.facebook.com/share/p/LnhvcpsodNvzn4BJ/" TargetMode="External"/><Relationship Id="rId23" Type="http://schemas.openxmlformats.org/officeDocument/2006/relationships/hyperlink" Target="https://www.facebook.com/PoderJudicialEdomex/posts/pfbid0JmLnuJ5LxjQ2Uy1TUyJYYSzmqFWB5LYuERrbz6WbpGCwhbep3GgQM61drpH1BNF2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b.mx/sspc/documentos/ciberguia?idiom=es" TargetMode="External"/><Relationship Id="rId26" Type="http://schemas.openxmlformats.org/officeDocument/2006/relationships/hyperlink" Target="https://www.facebook.com/share/p/3BP9Q9U8bnkJiix4/?mibextid=oFDknk" TargetMode="External"/><Relationship Id="rId25" Type="http://schemas.openxmlformats.org/officeDocument/2006/relationships/hyperlink" Target="https://www.facebook.com/share/p/xW2gvoF5GrQTjBpQ/" TargetMode="External"/><Relationship Id="rId28" Type="http://schemas.openxmlformats.org/officeDocument/2006/relationships/hyperlink" Target="https://www.facebook.com/share/p/ZQuRCuSSnvE4Aouy/" TargetMode="External"/><Relationship Id="rId27" Type="http://schemas.openxmlformats.org/officeDocument/2006/relationships/hyperlink" Target="https://www.facebook.com/share/p/g3ssyTLVTXWVBij8/?mibextid=oFDk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hyperlink" Target="https://sseguridad.edomex.gob.mx/ciberseguridad" TargetMode="External"/><Relationship Id="rId8" Type="http://schemas.openxmlformats.org/officeDocument/2006/relationships/hyperlink" Target="https://www.amcham.org.mx/sites/default/files/publications/VF_Estrategia%20de%20Ciberseguridad%20en%20Me%CC%81xico%20(1).pdf" TargetMode="External"/><Relationship Id="rId30" Type="http://schemas.openxmlformats.org/officeDocument/2006/relationships/footer" Target="footer1.xml"/><Relationship Id="rId11" Type="http://schemas.openxmlformats.org/officeDocument/2006/relationships/hyperlink" Target="https://play.google.com/store/apps/details?id=sspc.gn.cientifica" TargetMode="External"/><Relationship Id="rId10" Type="http://schemas.openxmlformats.org/officeDocument/2006/relationships/hyperlink" Target="https://www.infoem.org.mx/es/iniciativas/micrositio/violencia-digital" TargetMode="External"/><Relationship Id="rId13" Type="http://schemas.openxmlformats.org/officeDocument/2006/relationships/hyperlink" Target="https://play.google.com/store/apps/details?id=com.oomovil.procurapp" TargetMode="External"/><Relationship Id="rId12" Type="http://schemas.openxmlformats.org/officeDocument/2006/relationships/hyperlink" Target="https://apps.apple.com/mx/app/gn-reporta/id1495075125" TargetMode="External"/><Relationship Id="rId15" Type="http://schemas.openxmlformats.org/officeDocument/2006/relationships/hyperlink" Target="https://sseguridad.edomex.gob.mx/ciberseguridad" TargetMode="External"/><Relationship Id="rId14" Type="http://schemas.openxmlformats.org/officeDocument/2006/relationships/hyperlink" Target="https://apps.apple.com/mx/app/fgj-edomex/id1025112892" TargetMode="External"/><Relationship Id="rId17" Type="http://schemas.openxmlformats.org/officeDocument/2006/relationships/hyperlink" Target="https://www.youtube.com/c/PoderJudicialEdomex" TargetMode="External"/><Relationship Id="rId16" Type="http://schemas.openxmlformats.org/officeDocument/2006/relationships/hyperlink" Target="https://sseguridad.edomex.gob.mx/ciberseguridad" TargetMode="External"/><Relationship Id="rId19" Type="http://schemas.openxmlformats.org/officeDocument/2006/relationships/hyperlink" Target="https://ciberseguridad2024.pjedomexeventos.com/programa" TargetMode="External"/><Relationship Id="rId18" Type="http://schemas.openxmlformats.org/officeDocument/2006/relationships/hyperlink" Target="https://www.youtube.com/watch?v=zZRn-EuDRF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GMl438tMETzcULVFFBlBndniIA==">CgMxLjAyCWguMWZvYjl0ZTIOaC5yaTdyOG42Nmp1MHYyDmgudzl1aG9kZWttODAyMg5oLmxpY2dkaHB4cWd2ODIOaC5wMTI3b3FpYmhpbnMyDmguN3g3bWs2cjRkMnViMg5oLjE5cGdhMWwxd284cDIJaC4zMGowemxsMghoLmdqZGd4czgAciExOXB3bXVJUFVzT1hFa2xHSlNDSk5MbHBQZEE2S1BmcHE=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2024-06-28T18:37:00Z</dcterms:created>
  <dc:creator>Jonathan Guillermo Munoz Acevedo</dc:creator>
</cp:coreProperties>
</file>